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4003" w14:textId="074FF4E4" w:rsidR="00376A48" w:rsidRDefault="00F94D03" w:rsidP="00376A48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840083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EF3AF2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328BE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287</w:t>
      </w:r>
      <w:r w:rsidR="00EF3AF2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88</w:t>
      </w:r>
      <w:r w:rsidR="000F6B3A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br/>
      </w:r>
    </w:p>
    <w:p w14:paraId="41AFFDEF" w14:textId="75A65EAE" w:rsidR="00F94D03" w:rsidRPr="00BE58D4" w:rsidRDefault="00F94D03" w:rsidP="00376A48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2B9F7AB" w:rsidR="00F94D03" w:rsidRPr="00BE58D4" w:rsidRDefault="00376A4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585F3703" w14:textId="77777777" w:rsidR="00F8576E" w:rsidRPr="00F8576E" w:rsidRDefault="00F8576E" w:rsidP="00F8576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857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ZDROWIE RODZINNE SPÓŁKA Z OGRANICZONĄ</w:t>
            </w:r>
          </w:p>
          <w:p w14:paraId="57CE4BAD" w14:textId="77777777" w:rsidR="00F8576E" w:rsidRPr="00F8576E" w:rsidRDefault="00F8576E" w:rsidP="00F8576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857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203A00AB" w:rsidR="00F94D03" w:rsidRPr="00BE58D4" w:rsidRDefault="00F8576E" w:rsidP="00F8576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857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Polna 17, 32-043 Skała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3868F23C" w14:textId="23D850F5" w:rsidR="008219E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0" w:name="_Hlk217999801"/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Remont pracowni RTG 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dostosowanej 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wymogów</w:t>
            </w:r>
          </w:p>
          <w:p w14:paraId="77C4DE06" w14:textId="082627E1" w:rsidR="00F94D0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wg. standardów Dostępności w AOS</w:t>
            </w:r>
            <w:bookmarkEnd w:id="0"/>
          </w:p>
        </w:tc>
      </w:tr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40977F1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01.01.2026 – 31.</w:t>
            </w:r>
            <w:r w:rsidR="00F857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5115DA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115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549D516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 w:rsidR="00376A4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376A4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6844046" w14:textId="3D4E5C92" w:rsidR="009A16BE" w:rsidRPr="00BE58D4" w:rsidRDefault="00F94D03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Przedmiotem zamówienia jest/</w:t>
      </w:r>
      <w:r w:rsidRPr="00BE58D4">
        <w:rPr>
          <w:rFonts w:ascii="Lato" w:hAnsi="Lato" w:cs="Arial"/>
          <w:strike/>
          <w:color w:val="000000" w:themeColor="text1"/>
          <w:sz w:val="24"/>
          <w:szCs w:val="24"/>
        </w:rPr>
        <w:t>są</w:t>
      </w:r>
      <w:r w:rsidR="009A16BE" w:rsidRPr="00BE58D4">
        <w:rPr>
          <w:rFonts w:ascii="Lato" w:hAnsi="Lato" w:cs="Arial"/>
          <w:color w:val="000000" w:themeColor="text1"/>
          <w:sz w:val="24"/>
          <w:szCs w:val="24"/>
        </w:rPr>
        <w:t xml:space="preserve"> Remont pracowni RTG dostosowanej do wymogów</w:t>
      </w:r>
    </w:p>
    <w:p w14:paraId="6914B086" w14:textId="0CA17E8A" w:rsidR="009A16BE" w:rsidRPr="00BE58D4" w:rsidRDefault="009A16BE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wg. standardów Dostępności w AOS, w tym:</w:t>
      </w:r>
    </w:p>
    <w:p w14:paraId="790AE489" w14:textId="2273A7EA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pomieszczenie zlokalizowane w przychodni </w:t>
      </w:r>
      <w:r w:rsidR="00F8576E" w:rsidRPr="00F8576E">
        <w:rPr>
          <w:rFonts w:ascii="Lato" w:hAnsi="Lato" w:cs="Arial"/>
          <w:color w:val="000000" w:themeColor="text1"/>
          <w:sz w:val="24"/>
          <w:szCs w:val="24"/>
        </w:rPr>
        <w:t>ul. Polna 17, 32-043 Skała</w:t>
      </w:r>
      <w:r w:rsidR="006328BE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EE4F63" w14:textId="0E312900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dokładna lokalizacja pomieszczenia ustalona wspólnie umożliwiająca dotarcie pacjenta o szczególnych potrzebach, w tym poruszających się na wózku inwalidzkim;</w:t>
      </w:r>
    </w:p>
    <w:p w14:paraId="1E6846EF" w14:textId="5130948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pełne oddanie pomieszczenia do użytkowania</w:t>
      </w:r>
    </w:p>
    <w:p w14:paraId="2175FA9F" w14:textId="359C3E0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pomieszczenie dostępne dla osób poruszających się na wózkach inwalidzkich</w:t>
      </w:r>
    </w:p>
    <w:p w14:paraId="461C574A" w14:textId="34E1E52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Przed drzwiami do gabinetu powinna być wolna przestrzeń o wymiarach co najmniej 150 × 150 cm. Od strony otwierania drzwi musi być wolna przestrzeń 90 × 90 cm.</w:t>
      </w:r>
    </w:p>
    <w:p w14:paraId="484D8E32" w14:textId="53453A6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nie mogą mieć progu wyższego niż 2 cm. Szerokość drzwi to minimum 90 cm. Drzwi powinny być nieprzezroczyste (nie mogą przepuszczać cienia). Drzwi i ich ramy powinny być w kontrastowym kolorze w stosunku do ściany (różnica LRV powinna być większa niż 30). Na drzwiach powinien być numer gabinetu na wysokości 130–165 cm.</w:t>
      </w:r>
    </w:p>
    <w:p w14:paraId="6254E59C" w14:textId="16D91CBD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- Obok drzwi trzeba umieścić napis i informacje w alfabecie Braille’a oraz wypukły tekst na wysokości 110–130 cm.</w:t>
      </w:r>
    </w:p>
    <w:p w14:paraId="6DF97C84" w14:textId="44AA7054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Klamki lub uchwyty (o zaokrąglonym kształcie) powinny być na wysokości 80–110 cm.</w:t>
      </w:r>
    </w:p>
    <w:p w14:paraId="172AD4E8" w14:textId="4C50356F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powinny otwierać się lekko – maksymalna siła potrzebna do otwarcia to 25 N.</w:t>
      </w:r>
    </w:p>
    <w:p w14:paraId="613692FC" w14:textId="186600A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Zaleca się stosowanie drzwi bez samozamykaczy.</w:t>
      </w:r>
    </w:p>
    <w:p w14:paraId="05B1AB10" w14:textId="553C30D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muszą mieć izolację akustyczną (co najmniej Rw 35 dB) i możliwość otwarcia z zewnątrz w sytuacji awaryjnej</w:t>
      </w:r>
    </w:p>
    <w:p w14:paraId="0BFC2C4E" w14:textId="7F93EB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Wewnątrz gabinetu musi być wolna przestrzeń o wymiarach co najmniej</w:t>
      </w:r>
    </w:p>
    <w:p w14:paraId="6B60049A" w14:textId="0A85696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150 × 150 cm. Włączniki światła na wysokości 80–110 cm. Gniazda elektryczne na wysokości 40–100 cm.</w:t>
      </w:r>
    </w:p>
    <w:p w14:paraId="7B94988E" w14:textId="6035452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Podłoga musi być równa i antypoślizgowa (klasa antypoślizgowości R10 lub wyższa).</w:t>
      </w:r>
    </w:p>
    <w:p w14:paraId="2E79F7D2" w14:textId="6EBEAD0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Oświetlenie: naturalne i sztuczne, minimum 500 luksów, bez efektu olśnienia (UGR poniżej 19).</w:t>
      </w:r>
    </w:p>
    <w:p w14:paraId="18250B42" w14:textId="0196C478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Okna (jeśli są) powinny mieć klamki na wysokości 80–110 cm. W słonecznych</w:t>
      </w:r>
    </w:p>
    <w:p w14:paraId="602D9FE4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pomieszczeniach należy zamontować rolety lub żaluzje.</w:t>
      </w:r>
    </w:p>
    <w:p w14:paraId="4CE7702D" w14:textId="34D1E51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Wentylacja: minimum 1,5 m³/h powietrza na każdy 1 m³ pomieszczenia.</w:t>
      </w:r>
    </w:p>
    <w:p w14:paraId="278AFB2E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Umywalka powinna być dostępna dla osoby poruszającej się na wózku. Przestrzeń przed umywalką: 150 × 150 cm. Wysokość górnej krawędzi umywalki: 75–85 cm, dolnej: 60–70 cm. Przestrzeń podjazdu pod umywalkę: min. 30 cm głębokości. </w:t>
      </w:r>
    </w:p>
    <w:p w14:paraId="39B55DE8" w14:textId="4A5FEC2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umywalki należy zamontować dwa pochwyty: 10–25 cm od jej krawędzi, na wysokości 70–85 cm. Pochwyty powinny wystawać 10–15 cm przed umywalkę. W przypadku umywalki przy ścianie można zamontować jeden pochwyt stały, drugi uchylny. - Bateria (kran) powinna mieć dźwignię, przycisk lub być automatyczna. Wylewka musi być wystarczająco długa. Nie wolno stosować kurków.</w:t>
      </w:r>
    </w:p>
    <w:p w14:paraId="7DE04F37" w14:textId="3E33D3E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Lustro: dolna krawędź maksymalnie 80 cm od podłogi lub zamontowane nad umywalką.</w:t>
      </w:r>
    </w:p>
    <w:p w14:paraId="35400357" w14:textId="1F9762BE" w:rsidR="00FF1103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Mydło, suszarka lub ręcznik powinny znajdować się obok umywalki, na wysokości 80–110 cm. Zaleca się, aby dozownik był uruchamiany czujnikiem</w:t>
      </w:r>
    </w:p>
    <w:p w14:paraId="5C8EBC94" w14:textId="4AB4E081" w:rsidR="005D2333" w:rsidRPr="00BE58D4" w:rsidRDefault="005D233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-Pomieszczenie przygotowane do instalacji aparatu RTG zgodnie z wymogami producenta, typ oraz model urządzeń RTG jest przedmiotem odrębnego postępowania na co oferent wyraża zgodę i przyjmuje do wiadomości.</w:t>
      </w:r>
    </w:p>
    <w:p w14:paraId="450C6B96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5A80F216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0548118E" w:rsidR="004C213D" w:rsidRPr="00BE58D4" w:rsidRDefault="004409FC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9B6F2B0" w:rsidR="004C213D" w:rsidRPr="00BE58D4" w:rsidRDefault="004409FC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37E3749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Termin realizacji do 31.</w:t>
      </w:r>
      <w:r w:rsidR="00F8576E">
        <w:rPr>
          <w:rFonts w:ascii="Lato" w:hAnsi="Lato"/>
          <w:color w:val="000000" w:themeColor="text1"/>
          <w:sz w:val="24"/>
          <w:szCs w:val="24"/>
        </w:rPr>
        <w:t>03.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042489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042489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E58D4" w:rsidRPr="00BE58D4" w14:paraId="08A02426" w14:textId="77777777" w:rsidTr="00C70648">
        <w:tc>
          <w:tcPr>
            <w:tcW w:w="5173" w:type="dxa"/>
          </w:tcPr>
          <w:p w14:paraId="14688C5B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E58D4" w:rsidRPr="00BE58D4" w14:paraId="0309B031" w14:textId="77777777" w:rsidTr="00C70648">
        <w:tc>
          <w:tcPr>
            <w:tcW w:w="5173" w:type="dxa"/>
          </w:tcPr>
          <w:p w14:paraId="08091159" w14:textId="518C05E3" w:rsidR="00F71D97" w:rsidRPr="00BE58D4" w:rsidRDefault="004409F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26E7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71D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5EEB46D8" w14:textId="7D760F42" w:rsidR="00F71D97" w:rsidRPr="00BE58D4" w:rsidRDefault="0020620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="00F226E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FA4797" w:rsidRPr="00BE58D4" w14:paraId="4D668A71" w14:textId="77777777" w:rsidTr="00C70648">
        <w:tc>
          <w:tcPr>
            <w:tcW w:w="5173" w:type="dxa"/>
          </w:tcPr>
          <w:p w14:paraId="68ED8263" w14:textId="19B9892F" w:rsidR="00FA4797" w:rsidRPr="00BE58D4" w:rsidRDefault="004409FC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4797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FA4797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AB002C0" w14:textId="369F5015" w:rsidR="00FA4797" w:rsidRDefault="0020620C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45B2818A" w14:textId="77777777" w:rsidR="00F226E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4222C454" w14:textId="77777777" w:rsidR="0017719E" w:rsidRDefault="0017719E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76188875" w14:textId="77777777" w:rsidR="0017719E" w:rsidRPr="0017719E" w:rsidRDefault="0017719E" w:rsidP="0017719E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2637EE0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4AB2A62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429D27C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220C79B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53A6AC6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3C30274F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1E60D74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042F362E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223E3A76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485579BD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122C1C5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147A61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74BBCFEA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6424451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1009941D" w14:textId="2861DF1A" w:rsidR="0020620C" w:rsidRPr="007F1D36" w:rsidRDefault="0017719E" w:rsidP="007F1D36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58DCE653" w14:textId="6BCE5A0A" w:rsidR="0017719E" w:rsidRPr="007F1D36" w:rsidRDefault="0020620C" w:rsidP="00930F0D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4306C23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informuje, że umowa będzie zawierana w formie pisemnej </w:t>
      </w:r>
      <w:r w:rsidR="00D750EB">
        <w:rPr>
          <w:rFonts w:ascii="Lato" w:hAnsi="Lato"/>
          <w:bCs/>
          <w:color w:val="000000" w:themeColor="text1"/>
          <w:sz w:val="24"/>
          <w:szCs w:val="24"/>
        </w:rPr>
        <w:t>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7482C99" w:rsidR="00F94D03" w:rsidRDefault="00F94D03" w:rsidP="00930F0D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0620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</w:p>
    <w:p w14:paraId="2858A7F1" w14:textId="35FF9E91" w:rsidR="0020620C" w:rsidRPr="00400CE9" w:rsidRDefault="0020620C" w:rsidP="00930F0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0B7906AB" w14:textId="3E40170C" w:rsidR="00400CE9" w:rsidRP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72D6FB8C" w14:textId="00793A76" w:rsid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do niniejszego Zapytania stanowi rzut pomieszczeń przeznaczonych do remontu, zgodnie z treścią Zapytania.</w:t>
      </w:r>
    </w:p>
    <w:p w14:paraId="3D881608" w14:textId="245D44AB" w:rsidR="00856B1D" w:rsidRPr="0020620C" w:rsidRDefault="00856B1D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Wykonawca zobowiązany jest do demontażu aktualnie zamontowanych urządzeń i przekazania ich Zamawiającemu.</w:t>
      </w: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0D3462D0" w14:textId="2131F827" w:rsid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400CE9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</w:p>
    <w:p w14:paraId="25E95A69" w14:textId="4A3D220F" w:rsidR="00400CE9" w:rsidRPr="00F67BE0" w:rsidRDefault="00400CE9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Załącznik nr 3 – </w:t>
      </w:r>
      <w:r w:rsidR="00DA16CC">
        <w:rPr>
          <w:rFonts w:ascii="Lato" w:hAnsi="Lato"/>
          <w:color w:val="000000" w:themeColor="text1"/>
          <w:sz w:val="24"/>
          <w:szCs w:val="24"/>
        </w:rPr>
        <w:t xml:space="preserve">Dokumentacja </w:t>
      </w:r>
      <w:r w:rsidR="004409FC">
        <w:rPr>
          <w:rFonts w:ascii="Lato" w:hAnsi="Lato"/>
          <w:color w:val="000000" w:themeColor="text1"/>
          <w:sz w:val="24"/>
          <w:szCs w:val="24"/>
        </w:rPr>
        <w:t>istniejących osłon stałych</w:t>
      </w:r>
    </w:p>
    <w:p w14:paraId="6E38FC1E" w14:textId="79C8ACB8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17a - Oświadczenie o braku powiązań osobowych i kapitałowych z </w:t>
      </w:r>
      <w:r w:rsidR="008715BA">
        <w:rPr>
          <w:rFonts w:ascii="Lato" w:hAnsi="Lato"/>
          <w:color w:val="000000" w:themeColor="text1"/>
          <w:sz w:val="24"/>
          <w:szCs w:val="24"/>
        </w:rPr>
        <w:t>Z</w:t>
      </w:r>
      <w:r w:rsidRPr="00F67BE0">
        <w:rPr>
          <w:rFonts w:ascii="Lato" w:hAnsi="Lato"/>
          <w:color w:val="000000" w:themeColor="text1"/>
          <w:sz w:val="24"/>
          <w:szCs w:val="24"/>
        </w:rPr>
        <w:t>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E3B01" w14:textId="77777777" w:rsidR="00D029EA" w:rsidRDefault="00D029EA" w:rsidP="00EE3EBA">
      <w:r>
        <w:separator/>
      </w:r>
    </w:p>
  </w:endnote>
  <w:endnote w:type="continuationSeparator" w:id="0">
    <w:p w14:paraId="6B4F86F4" w14:textId="77777777" w:rsidR="00D029EA" w:rsidRDefault="00D029E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122E7" w14:textId="77777777" w:rsidR="00D029EA" w:rsidRDefault="00D029EA" w:rsidP="00EE3EBA">
      <w:r>
        <w:separator/>
      </w:r>
    </w:p>
  </w:footnote>
  <w:footnote w:type="continuationSeparator" w:id="0">
    <w:p w14:paraId="036255C0" w14:textId="77777777" w:rsidR="00D029EA" w:rsidRDefault="00D029E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2"/>
  </w:num>
  <w:num w:numId="3" w16cid:durableId="1755665805">
    <w:abstractNumId w:val="3"/>
  </w:num>
  <w:num w:numId="4" w16cid:durableId="588201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2489"/>
    <w:rsid w:val="00087091"/>
    <w:rsid w:val="000A25B5"/>
    <w:rsid w:val="000B2F96"/>
    <w:rsid w:val="000C04BD"/>
    <w:rsid w:val="000C6A44"/>
    <w:rsid w:val="000F6B3A"/>
    <w:rsid w:val="001250AA"/>
    <w:rsid w:val="00170272"/>
    <w:rsid w:val="0017719E"/>
    <w:rsid w:val="00177B2B"/>
    <w:rsid w:val="0018476D"/>
    <w:rsid w:val="001F0AEF"/>
    <w:rsid w:val="0020620C"/>
    <w:rsid w:val="00216C58"/>
    <w:rsid w:val="0022702C"/>
    <w:rsid w:val="00274364"/>
    <w:rsid w:val="002B5668"/>
    <w:rsid w:val="002F4D82"/>
    <w:rsid w:val="0035039C"/>
    <w:rsid w:val="00376A48"/>
    <w:rsid w:val="003B63FE"/>
    <w:rsid w:val="00400CE9"/>
    <w:rsid w:val="0041407C"/>
    <w:rsid w:val="004409FC"/>
    <w:rsid w:val="004557EE"/>
    <w:rsid w:val="00474F47"/>
    <w:rsid w:val="004857DE"/>
    <w:rsid w:val="004A2DD1"/>
    <w:rsid w:val="004C213D"/>
    <w:rsid w:val="004C4FCD"/>
    <w:rsid w:val="004D291F"/>
    <w:rsid w:val="004E5FA3"/>
    <w:rsid w:val="005115DA"/>
    <w:rsid w:val="005966EF"/>
    <w:rsid w:val="005D2333"/>
    <w:rsid w:val="005F1CB3"/>
    <w:rsid w:val="006328BE"/>
    <w:rsid w:val="00667752"/>
    <w:rsid w:val="00683738"/>
    <w:rsid w:val="00710C87"/>
    <w:rsid w:val="00737547"/>
    <w:rsid w:val="007557E0"/>
    <w:rsid w:val="0075679D"/>
    <w:rsid w:val="007E4EC6"/>
    <w:rsid w:val="007F1D36"/>
    <w:rsid w:val="00801557"/>
    <w:rsid w:val="008219E3"/>
    <w:rsid w:val="00826C22"/>
    <w:rsid w:val="00840083"/>
    <w:rsid w:val="00856B1D"/>
    <w:rsid w:val="008715BA"/>
    <w:rsid w:val="00873709"/>
    <w:rsid w:val="008C1CC9"/>
    <w:rsid w:val="00930F0D"/>
    <w:rsid w:val="0094596E"/>
    <w:rsid w:val="0097646B"/>
    <w:rsid w:val="00986432"/>
    <w:rsid w:val="00986C4E"/>
    <w:rsid w:val="009A16BE"/>
    <w:rsid w:val="009A3FF7"/>
    <w:rsid w:val="009B331C"/>
    <w:rsid w:val="009C4126"/>
    <w:rsid w:val="00A27839"/>
    <w:rsid w:val="00A36EF7"/>
    <w:rsid w:val="00AA5E03"/>
    <w:rsid w:val="00AF0221"/>
    <w:rsid w:val="00B5614D"/>
    <w:rsid w:val="00B924DB"/>
    <w:rsid w:val="00B95CA8"/>
    <w:rsid w:val="00BA1860"/>
    <w:rsid w:val="00BE2385"/>
    <w:rsid w:val="00BE58D4"/>
    <w:rsid w:val="00C43A6A"/>
    <w:rsid w:val="00C67D2C"/>
    <w:rsid w:val="00D029EA"/>
    <w:rsid w:val="00D17B1A"/>
    <w:rsid w:val="00D750EB"/>
    <w:rsid w:val="00DA16CC"/>
    <w:rsid w:val="00E76C0A"/>
    <w:rsid w:val="00EC266A"/>
    <w:rsid w:val="00EC6D7F"/>
    <w:rsid w:val="00EE3EBA"/>
    <w:rsid w:val="00EF3AF2"/>
    <w:rsid w:val="00F226E7"/>
    <w:rsid w:val="00F30E39"/>
    <w:rsid w:val="00F67BE0"/>
    <w:rsid w:val="00F71D97"/>
    <w:rsid w:val="00F8576E"/>
    <w:rsid w:val="00F94D03"/>
    <w:rsid w:val="00FA4797"/>
    <w:rsid w:val="00FD1CFC"/>
    <w:rsid w:val="00FE30FE"/>
    <w:rsid w:val="00FE511D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1231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17</cp:revision>
  <dcterms:created xsi:type="dcterms:W3CDTF">2026-01-21T19:50:00Z</dcterms:created>
  <dcterms:modified xsi:type="dcterms:W3CDTF">2026-01-21T22:51:00Z</dcterms:modified>
</cp:coreProperties>
</file>